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61B21" w:rsidRDefault="00E61B21" w:rsidP="00E61B21">
      <w:pPr>
        <w:pStyle w:val="a7"/>
        <w:shd w:val="clear" w:color="auto" w:fill="FFFFFF"/>
        <w:spacing w:before="0" w:beforeAutospacing="0" w:after="0" w:afterAutospacing="0"/>
        <w:rPr>
          <w:rFonts w:ascii="黑体" w:eastAsia="黑体" w:hAnsi="黑体" w:cs="Times New Roman"/>
          <w:color w:val="000000"/>
          <w:kern w:val="2"/>
          <w:sz w:val="32"/>
          <w:szCs w:val="32"/>
        </w:rPr>
      </w:pPr>
      <w:r>
        <w:rPr>
          <w:rFonts w:ascii="黑体" w:eastAsia="黑体" w:hAnsi="黑体" w:cs="Times New Roman" w:hint="eastAsia"/>
          <w:color w:val="000000"/>
          <w:kern w:val="2"/>
          <w:sz w:val="32"/>
          <w:szCs w:val="32"/>
        </w:rPr>
        <w:t>附件1：</w:t>
      </w:r>
    </w:p>
    <w:p w:rsidR="00E61B21" w:rsidRDefault="00E61B21" w:rsidP="00E61B21">
      <w:pPr>
        <w:pStyle w:val="a7"/>
        <w:shd w:val="clear" w:color="auto" w:fill="FFFFFF"/>
        <w:adjustRightInd w:val="0"/>
        <w:snapToGrid w:val="0"/>
        <w:spacing w:before="0" w:beforeAutospacing="0" w:after="0" w:afterAutospacing="0" w:line="560" w:lineRule="exact"/>
        <w:jc w:val="center"/>
        <w:rPr>
          <w:rFonts w:ascii="黑体" w:eastAsia="黑体" w:hAnsi="黑体" w:cs="Times New Roman"/>
          <w:color w:val="000000"/>
          <w:kern w:val="2"/>
          <w:sz w:val="44"/>
          <w:szCs w:val="44"/>
        </w:rPr>
      </w:pPr>
      <w:bookmarkStart w:id="0" w:name="_GoBack"/>
      <w:r>
        <w:rPr>
          <w:rFonts w:ascii="黑体" w:eastAsia="黑体" w:hAnsi="黑体" w:cs="Times New Roman" w:hint="eastAsia"/>
          <w:color w:val="000000"/>
          <w:kern w:val="2"/>
          <w:sz w:val="44"/>
          <w:szCs w:val="44"/>
        </w:rPr>
        <w:t>202</w:t>
      </w:r>
      <w:r>
        <w:rPr>
          <w:rFonts w:ascii="黑体" w:eastAsia="黑体" w:hAnsi="黑体" w:cs="Times New Roman"/>
          <w:color w:val="000000"/>
          <w:kern w:val="2"/>
          <w:sz w:val="44"/>
          <w:szCs w:val="44"/>
        </w:rPr>
        <w:t>6</w:t>
      </w:r>
      <w:r>
        <w:rPr>
          <w:rFonts w:ascii="黑体" w:eastAsia="黑体" w:hAnsi="黑体" w:cs="Times New Roman" w:hint="eastAsia"/>
          <w:color w:val="000000"/>
          <w:kern w:val="2"/>
          <w:sz w:val="44"/>
          <w:szCs w:val="44"/>
        </w:rPr>
        <w:t>年申请成人学士学位广东高校联盟外语水平考试报名流程及注意事项</w:t>
      </w:r>
    </w:p>
    <w:bookmarkEnd w:id="0"/>
    <w:p w:rsidR="00E61B21" w:rsidRDefault="00E61B21" w:rsidP="00E61B21">
      <w:pPr>
        <w:pStyle w:val="a7"/>
        <w:shd w:val="clear" w:color="auto" w:fill="FFFFFF"/>
        <w:adjustRightInd w:val="0"/>
        <w:snapToGrid w:val="0"/>
        <w:spacing w:before="0" w:beforeAutospacing="0" w:after="0" w:afterAutospacing="0" w:line="560" w:lineRule="exact"/>
        <w:jc w:val="both"/>
        <w:rPr>
          <w:rFonts w:ascii="仿宋_GB2312" w:eastAsia="仿宋_GB2312" w:hAnsi="Times New Roman" w:cs="Times New Roman"/>
          <w:b/>
          <w:color w:val="000000"/>
          <w:kern w:val="2"/>
          <w:sz w:val="44"/>
          <w:szCs w:val="44"/>
        </w:rPr>
      </w:pPr>
    </w:p>
    <w:p w:rsidR="00E61B21" w:rsidRDefault="00E61B21" w:rsidP="00E61B21">
      <w:pPr>
        <w:pStyle w:val="a7"/>
        <w:shd w:val="clear" w:color="auto" w:fill="FFFFFF"/>
        <w:adjustRightInd w:val="0"/>
        <w:snapToGrid w:val="0"/>
        <w:spacing w:before="0" w:beforeAutospacing="0" w:after="0" w:afterAutospacing="0" w:line="560" w:lineRule="exact"/>
        <w:ind w:firstLineChars="200" w:firstLine="640"/>
        <w:jc w:val="both"/>
        <w:rPr>
          <w:rFonts w:ascii="仿宋_GB2312" w:eastAsia="仿宋_GB2312" w:hAnsi="Times New Roman" w:cs="Times New Roman"/>
          <w:color w:val="000000"/>
          <w:kern w:val="2"/>
          <w:sz w:val="32"/>
          <w:szCs w:val="32"/>
        </w:rPr>
      </w:pPr>
      <w:r>
        <w:rPr>
          <w:rFonts w:ascii="仿宋_GB2312" w:eastAsia="仿宋_GB2312" w:hAnsi="Times New Roman" w:cs="Times New Roman" w:hint="eastAsia"/>
          <w:color w:val="000000"/>
          <w:kern w:val="2"/>
          <w:sz w:val="32"/>
          <w:szCs w:val="32"/>
        </w:rPr>
        <w:t>一、报名流程</w:t>
      </w:r>
    </w:p>
    <w:p w:rsidR="00E61B21" w:rsidRDefault="00E61B21" w:rsidP="00E61B21">
      <w:pPr>
        <w:pStyle w:val="a7"/>
        <w:shd w:val="clear" w:color="auto" w:fill="FFFFFF"/>
        <w:adjustRightInd w:val="0"/>
        <w:snapToGrid w:val="0"/>
        <w:spacing w:before="0" w:beforeAutospacing="0" w:after="0" w:afterAutospacing="0" w:line="560" w:lineRule="exact"/>
        <w:ind w:firstLineChars="200" w:firstLine="640"/>
        <w:jc w:val="both"/>
        <w:rPr>
          <w:rFonts w:ascii="仿宋_GB2312" w:eastAsia="仿宋_GB2312" w:hAnsi="Times New Roman" w:cs="Times New Roman"/>
          <w:color w:val="000000"/>
          <w:kern w:val="2"/>
          <w:sz w:val="32"/>
          <w:szCs w:val="32"/>
        </w:rPr>
      </w:pPr>
      <w:r>
        <w:rPr>
          <w:rFonts w:ascii="仿宋_GB2312" w:eastAsia="仿宋_GB2312" w:hAnsi="Times New Roman" w:cs="Times New Roman" w:hint="eastAsia"/>
          <w:sz w:val="32"/>
          <w:szCs w:val="32"/>
        </w:rPr>
        <w:t>第一步：登录申请成人学士学位广东高校联盟外语水平考试报考系统</w:t>
      </w:r>
      <w:r>
        <w:rPr>
          <w:rFonts w:ascii="仿宋_GB2312" w:eastAsia="仿宋_GB2312" w:hAnsi="Times New Roman" w:hint="eastAsia"/>
          <w:sz w:val="32"/>
          <w:szCs w:val="32"/>
        </w:rPr>
        <w:t>（https://gdxwwy.edu-edu.com/）</w:t>
      </w:r>
      <w:r>
        <w:rPr>
          <w:rFonts w:ascii="仿宋_GB2312" w:eastAsia="仿宋_GB2312" w:hAnsi="Times New Roman" w:cs="Times New Roman" w:hint="eastAsia"/>
          <w:sz w:val="32"/>
          <w:szCs w:val="32"/>
        </w:rPr>
        <w:t>，阅读《报名流程》和《报考须知》，新生先点击考生注册，填写个人信息进行注册，已通过学位授予院校注册的考生可直接登录。</w:t>
      </w:r>
    </w:p>
    <w:p w:rsidR="00E61B21" w:rsidRDefault="00E61B21" w:rsidP="00E61B21">
      <w:pPr>
        <w:adjustRightInd w:val="0"/>
        <w:snapToGrid w:val="0"/>
        <w:spacing w:line="560" w:lineRule="exact"/>
        <w:ind w:firstLineChars="200" w:firstLine="640"/>
        <w:rPr>
          <w:rFonts w:ascii="仿宋_GB2312" w:eastAsia="仿宋_GB2312" w:hAnsi="Times New Roman"/>
          <w:sz w:val="32"/>
          <w:szCs w:val="32"/>
        </w:rPr>
      </w:pPr>
      <w:r>
        <w:rPr>
          <w:rFonts w:ascii="仿宋_GB2312" w:eastAsia="仿宋_GB2312" w:hAnsi="Times New Roman" w:hint="eastAsia"/>
          <w:sz w:val="32"/>
          <w:szCs w:val="32"/>
        </w:rPr>
        <w:t>第二步：考生登录系统，点击个人头像，上传二代身份证照片，并通过摄像头进行系统现场拍照作人脸验证，系统将自动核验考生信息（如审核不通过，请考生重新调整坐姿进行现场拍照）。</w:t>
      </w:r>
    </w:p>
    <w:p w:rsidR="00E61B21" w:rsidRDefault="00E61B21" w:rsidP="00E61B21">
      <w:pPr>
        <w:adjustRightInd w:val="0"/>
        <w:snapToGrid w:val="0"/>
        <w:spacing w:line="560" w:lineRule="exact"/>
        <w:ind w:firstLineChars="200" w:firstLine="640"/>
        <w:rPr>
          <w:rFonts w:ascii="仿宋_GB2312" w:eastAsia="仿宋_GB2312" w:hAnsi="Times New Roman"/>
          <w:sz w:val="32"/>
          <w:szCs w:val="32"/>
        </w:rPr>
      </w:pPr>
      <w:r>
        <w:rPr>
          <w:rFonts w:ascii="仿宋_GB2312" w:eastAsia="仿宋_GB2312" w:hAnsi="Times New Roman" w:hint="eastAsia"/>
          <w:sz w:val="32"/>
          <w:szCs w:val="32"/>
        </w:rPr>
        <w:t>第三步：系统审核通过后，点击考试报名，按系统提示选择报考科目及考试考点。</w:t>
      </w:r>
    </w:p>
    <w:p w:rsidR="00E61B21" w:rsidRDefault="00E61B21" w:rsidP="00E61B21">
      <w:pPr>
        <w:adjustRightInd w:val="0"/>
        <w:snapToGrid w:val="0"/>
        <w:spacing w:line="560" w:lineRule="exact"/>
        <w:ind w:firstLineChars="200" w:firstLine="640"/>
        <w:rPr>
          <w:rFonts w:ascii="Times New Roman" w:eastAsia="仿宋_GB2312" w:hAnsi="Times New Roman"/>
          <w:color w:val="FF0000"/>
          <w:sz w:val="32"/>
          <w:szCs w:val="32"/>
        </w:rPr>
      </w:pPr>
      <w:r>
        <w:rPr>
          <w:rFonts w:ascii="Times New Roman" w:eastAsia="仿宋_GB2312" w:hAnsi="Times New Roman" w:hint="eastAsia"/>
          <w:color w:val="FF0000"/>
          <w:sz w:val="32"/>
          <w:szCs w:val="32"/>
        </w:rPr>
        <w:t>（备注：以上三个步骤可通过微信公众号“广东成人学位英语”进行。）</w:t>
      </w:r>
    </w:p>
    <w:p w:rsidR="00E61B21" w:rsidRDefault="00E61B21" w:rsidP="00E61B21">
      <w:pPr>
        <w:adjustRightInd w:val="0"/>
        <w:snapToGrid w:val="0"/>
        <w:spacing w:line="560" w:lineRule="exact"/>
        <w:ind w:firstLineChars="200" w:firstLine="640"/>
        <w:rPr>
          <w:rFonts w:ascii="仿宋_GB2312" w:eastAsia="仿宋_GB2312" w:hAnsi="Times New Roman"/>
          <w:sz w:val="32"/>
          <w:szCs w:val="32"/>
        </w:rPr>
      </w:pPr>
      <w:r>
        <w:rPr>
          <w:rFonts w:ascii="仿宋_GB2312" w:eastAsia="仿宋_GB2312" w:hAnsi="Times New Roman" w:hint="eastAsia"/>
          <w:sz w:val="32"/>
          <w:szCs w:val="32"/>
        </w:rPr>
        <w:t>第四步：资格审核。经学位授予院校确认报考信息后，系统将发送信息到注册手机，提示审核结果。（备注：资格审核一般在两天内完成，</w:t>
      </w:r>
      <w:bookmarkStart w:id="1" w:name="_Hlk187046823"/>
      <w:r>
        <w:rPr>
          <w:rFonts w:ascii="仿宋_GB2312" w:eastAsia="仿宋_GB2312" w:hAnsi="Times New Roman" w:hint="eastAsia"/>
          <w:sz w:val="32"/>
          <w:szCs w:val="32"/>
          <w:highlight w:val="yellow"/>
        </w:rPr>
        <w:t>另外，短信有可能会被拦截，请务必适时登录系统查询审核结果。</w:t>
      </w:r>
      <w:bookmarkEnd w:id="1"/>
      <w:r>
        <w:rPr>
          <w:rFonts w:ascii="仿宋_GB2312" w:eastAsia="仿宋_GB2312" w:hAnsi="Times New Roman" w:hint="eastAsia"/>
          <w:sz w:val="32"/>
          <w:szCs w:val="32"/>
        </w:rPr>
        <w:t>）</w:t>
      </w:r>
    </w:p>
    <w:p w:rsidR="00E61B21" w:rsidRDefault="00E61B21" w:rsidP="00E61B21">
      <w:pPr>
        <w:adjustRightInd w:val="0"/>
        <w:snapToGrid w:val="0"/>
        <w:spacing w:line="560" w:lineRule="exact"/>
        <w:ind w:firstLineChars="200" w:firstLine="640"/>
        <w:rPr>
          <w:rFonts w:ascii="仿宋_GB2312" w:eastAsia="仿宋_GB2312" w:hAnsi="Times New Roman"/>
          <w:sz w:val="32"/>
          <w:szCs w:val="32"/>
        </w:rPr>
      </w:pPr>
      <w:r>
        <w:rPr>
          <w:rFonts w:ascii="仿宋_GB2312" w:eastAsia="仿宋_GB2312" w:hAnsi="Times New Roman" w:hint="eastAsia"/>
          <w:sz w:val="32"/>
          <w:szCs w:val="32"/>
        </w:rPr>
        <w:t>第五步：在线缴费。在网上缴费截止时间前，考生可登录网上报名系统，点击在线缴费，按照系统提示在线支付考试费。未经审核或审核不通过的考生，不能支付考试费。审</w:t>
      </w:r>
      <w:r>
        <w:rPr>
          <w:rFonts w:ascii="仿宋_GB2312" w:eastAsia="仿宋_GB2312" w:hAnsi="Times New Roman" w:hint="eastAsia"/>
          <w:sz w:val="32"/>
          <w:szCs w:val="32"/>
        </w:rPr>
        <w:lastRenderedPageBreak/>
        <w:t>核通过，逾期未在网上缴纳考试费的考生，报名系统将视其为放弃报考，并自动注销该生当次报考信息。缴费成功后，考生报名成功。</w:t>
      </w:r>
    </w:p>
    <w:p w:rsidR="00E61B21" w:rsidRDefault="00E61B21" w:rsidP="00E61B21">
      <w:pPr>
        <w:adjustRightInd w:val="0"/>
        <w:snapToGrid w:val="0"/>
        <w:spacing w:line="560" w:lineRule="exact"/>
        <w:ind w:firstLineChars="200" w:firstLine="640"/>
        <w:rPr>
          <w:rFonts w:ascii="Times New Roman" w:eastAsia="仿宋_GB2312" w:hAnsi="Times New Roman"/>
          <w:color w:val="FF0000"/>
          <w:sz w:val="32"/>
          <w:szCs w:val="32"/>
        </w:rPr>
      </w:pPr>
      <w:r>
        <w:rPr>
          <w:rFonts w:ascii="Times New Roman" w:eastAsia="仿宋_GB2312" w:hAnsi="Times New Roman" w:hint="eastAsia"/>
          <w:color w:val="FF0000"/>
          <w:sz w:val="32"/>
          <w:szCs w:val="32"/>
        </w:rPr>
        <w:t>（备注：在线缴费必须登录网上报名系统完成，微信公众号不能进行缴费。）</w:t>
      </w:r>
    </w:p>
    <w:p w:rsidR="00E61B21" w:rsidRDefault="00E61B21" w:rsidP="00E61B21">
      <w:pPr>
        <w:adjustRightInd w:val="0"/>
        <w:snapToGrid w:val="0"/>
        <w:spacing w:line="560" w:lineRule="exact"/>
        <w:ind w:firstLineChars="200" w:firstLine="640"/>
        <w:rPr>
          <w:rFonts w:ascii="仿宋_GB2312" w:eastAsia="仿宋_GB2312" w:hAnsi="Times New Roman"/>
          <w:sz w:val="32"/>
          <w:szCs w:val="32"/>
        </w:rPr>
      </w:pPr>
      <w:r>
        <w:rPr>
          <w:rFonts w:ascii="仿宋_GB2312" w:eastAsia="仿宋_GB2312" w:hAnsi="Times New Roman" w:hint="eastAsia"/>
          <w:sz w:val="32"/>
          <w:szCs w:val="32"/>
        </w:rPr>
        <w:t>成功报名的考生于</w:t>
      </w:r>
      <w:r>
        <w:rPr>
          <w:rFonts w:ascii="仿宋_GB2312" w:eastAsia="仿宋_GB2312" w:hAnsi="Times New Roman" w:hint="eastAsia"/>
          <w:color w:val="000000"/>
          <w:sz w:val="32"/>
          <w:szCs w:val="32"/>
        </w:rPr>
        <w:t>202</w:t>
      </w:r>
      <w:r>
        <w:rPr>
          <w:rFonts w:ascii="仿宋_GB2312" w:eastAsia="仿宋_GB2312" w:hAnsi="Times New Roman"/>
          <w:color w:val="000000"/>
          <w:sz w:val="32"/>
          <w:szCs w:val="32"/>
        </w:rPr>
        <w:t>6</w:t>
      </w:r>
      <w:r>
        <w:rPr>
          <w:rFonts w:ascii="仿宋_GB2312" w:eastAsia="仿宋_GB2312" w:hAnsi="Times New Roman" w:hint="eastAsia"/>
          <w:color w:val="000000"/>
          <w:sz w:val="32"/>
          <w:szCs w:val="32"/>
        </w:rPr>
        <w:t>年</w:t>
      </w:r>
      <w:r>
        <w:rPr>
          <w:rFonts w:ascii="仿宋_GB2312" w:eastAsia="仿宋_GB2312" w:hAnsi="Times New Roman"/>
          <w:color w:val="000000"/>
          <w:sz w:val="32"/>
          <w:szCs w:val="32"/>
        </w:rPr>
        <w:t>4</w:t>
      </w:r>
      <w:r>
        <w:rPr>
          <w:rFonts w:ascii="仿宋_GB2312" w:eastAsia="仿宋_GB2312" w:hAnsi="Times New Roman" w:hint="eastAsia"/>
          <w:color w:val="000000"/>
          <w:sz w:val="32"/>
          <w:szCs w:val="32"/>
        </w:rPr>
        <w:t>月</w:t>
      </w:r>
      <w:r>
        <w:rPr>
          <w:rFonts w:ascii="仿宋_GB2312" w:eastAsia="仿宋_GB2312" w:hAnsi="Times New Roman"/>
          <w:color w:val="000000"/>
          <w:sz w:val="32"/>
          <w:szCs w:val="32"/>
        </w:rPr>
        <w:t>13</w:t>
      </w:r>
      <w:r>
        <w:rPr>
          <w:rFonts w:ascii="仿宋_GB2312" w:eastAsia="仿宋_GB2312" w:hAnsi="Times New Roman" w:hint="eastAsia"/>
          <w:color w:val="000000"/>
          <w:sz w:val="32"/>
          <w:szCs w:val="32"/>
        </w:rPr>
        <w:t>日9：00-</w:t>
      </w:r>
      <w:r>
        <w:rPr>
          <w:rFonts w:ascii="仿宋_GB2312" w:eastAsia="仿宋_GB2312" w:hAnsi="Times New Roman"/>
          <w:color w:val="000000"/>
          <w:sz w:val="32"/>
          <w:szCs w:val="32"/>
        </w:rPr>
        <w:t>18</w:t>
      </w:r>
      <w:r>
        <w:rPr>
          <w:rFonts w:ascii="仿宋_GB2312" w:eastAsia="仿宋_GB2312" w:hAnsi="Times New Roman" w:hint="eastAsia"/>
          <w:color w:val="000000"/>
          <w:sz w:val="32"/>
          <w:szCs w:val="32"/>
        </w:rPr>
        <w:t>日</w:t>
      </w:r>
      <w:r>
        <w:rPr>
          <w:rFonts w:ascii="仿宋_GB2312" w:eastAsia="仿宋_GB2312" w:hAnsi="Times New Roman"/>
          <w:color w:val="000000"/>
          <w:sz w:val="32"/>
          <w:szCs w:val="32"/>
        </w:rPr>
        <w:t>9</w:t>
      </w:r>
      <w:r>
        <w:rPr>
          <w:rFonts w:ascii="仿宋_GB2312" w:eastAsia="仿宋_GB2312" w:hAnsi="Times New Roman" w:hint="eastAsia"/>
          <w:color w:val="000000"/>
          <w:sz w:val="32"/>
          <w:szCs w:val="32"/>
        </w:rPr>
        <w:t>：</w:t>
      </w:r>
      <w:r>
        <w:rPr>
          <w:rFonts w:ascii="仿宋_GB2312" w:eastAsia="仿宋_GB2312" w:hAnsi="Times New Roman"/>
          <w:color w:val="000000"/>
          <w:sz w:val="32"/>
          <w:szCs w:val="32"/>
        </w:rPr>
        <w:t>4</w:t>
      </w:r>
      <w:r>
        <w:rPr>
          <w:rFonts w:ascii="仿宋_GB2312" w:eastAsia="仿宋_GB2312" w:hAnsi="Times New Roman" w:hint="eastAsia"/>
          <w:color w:val="000000"/>
          <w:sz w:val="32"/>
          <w:szCs w:val="32"/>
        </w:rPr>
        <w:t>5</w:t>
      </w:r>
      <w:r>
        <w:rPr>
          <w:rFonts w:ascii="仿宋_GB2312" w:eastAsia="仿宋_GB2312" w:hAnsi="Times New Roman" w:hint="eastAsia"/>
          <w:sz w:val="32"/>
          <w:szCs w:val="32"/>
        </w:rPr>
        <w:t>登录网上报名系统，根据提示下载准考证PDF文件。下载后，仔细核对个人信息，并打印准考证。</w:t>
      </w:r>
    </w:p>
    <w:p w:rsidR="00E61B21" w:rsidRDefault="00E61B21" w:rsidP="00E61B21">
      <w:pPr>
        <w:adjustRightInd w:val="0"/>
        <w:snapToGrid w:val="0"/>
        <w:spacing w:line="560" w:lineRule="exact"/>
        <w:ind w:firstLineChars="200" w:firstLine="640"/>
        <w:rPr>
          <w:rFonts w:ascii="仿宋_GB2312" w:eastAsia="仿宋_GB2312" w:hAnsi="Times New Roman"/>
          <w:sz w:val="32"/>
          <w:szCs w:val="32"/>
        </w:rPr>
      </w:pPr>
      <w:r>
        <w:rPr>
          <w:rFonts w:ascii="仿宋_GB2312" w:eastAsia="仿宋_GB2312" w:hAnsi="Times New Roman" w:hint="eastAsia"/>
          <w:sz w:val="32"/>
          <w:szCs w:val="32"/>
        </w:rPr>
        <w:t>二、注意事项</w:t>
      </w:r>
    </w:p>
    <w:p w:rsidR="00E61B21" w:rsidRDefault="00E61B21" w:rsidP="00E61B21">
      <w:pPr>
        <w:adjustRightInd w:val="0"/>
        <w:snapToGrid w:val="0"/>
        <w:spacing w:line="560" w:lineRule="exact"/>
        <w:ind w:firstLineChars="200" w:firstLine="640"/>
        <w:rPr>
          <w:rFonts w:ascii="仿宋_GB2312" w:eastAsia="仿宋_GB2312" w:hAnsi="Times New Roman"/>
          <w:sz w:val="32"/>
          <w:szCs w:val="32"/>
        </w:rPr>
      </w:pPr>
      <w:r>
        <w:rPr>
          <w:rFonts w:ascii="仿宋_GB2312" w:eastAsia="仿宋_GB2312" w:hAnsi="Times New Roman" w:hint="eastAsia"/>
          <w:sz w:val="32"/>
          <w:szCs w:val="32"/>
        </w:rPr>
        <w:t>（一）考生申请学校为学位授予院校，申请专业为学位相关专业。未经学位授予院校同意，考生不可申请其他学校，否则考试成绩可能无法使用。</w:t>
      </w:r>
    </w:p>
    <w:p w:rsidR="00E61B21" w:rsidRDefault="00E61B21" w:rsidP="00E61B21">
      <w:pPr>
        <w:adjustRightInd w:val="0"/>
        <w:snapToGrid w:val="0"/>
        <w:spacing w:line="560" w:lineRule="exact"/>
        <w:ind w:firstLineChars="200" w:firstLine="640"/>
        <w:rPr>
          <w:rFonts w:ascii="仿宋_GB2312" w:eastAsia="仿宋_GB2312" w:hAnsi="Times New Roman"/>
          <w:sz w:val="32"/>
          <w:szCs w:val="32"/>
        </w:rPr>
      </w:pPr>
      <w:r>
        <w:rPr>
          <w:rFonts w:ascii="仿宋_GB2312" w:eastAsia="仿宋_GB2312" w:hAnsi="Times New Roman" w:hint="eastAsia"/>
          <w:sz w:val="32"/>
          <w:szCs w:val="32"/>
        </w:rPr>
        <w:t>（二）学位授予院校根据考生个人信息进行资格审核，考生必须保证所填写个人信息准确无误，否则将影响审核结果。报名确认提交后，个人信息不可更改。</w:t>
      </w:r>
    </w:p>
    <w:p w:rsidR="00E61B21" w:rsidRDefault="00E61B21" w:rsidP="00E61B21">
      <w:pPr>
        <w:adjustRightInd w:val="0"/>
        <w:snapToGrid w:val="0"/>
        <w:spacing w:line="560" w:lineRule="exact"/>
        <w:ind w:firstLineChars="200" w:firstLine="640"/>
        <w:rPr>
          <w:rFonts w:ascii="仿宋_GB2312" w:eastAsia="仿宋_GB2312" w:hAnsi="Times New Roman"/>
          <w:sz w:val="32"/>
          <w:szCs w:val="32"/>
        </w:rPr>
      </w:pPr>
      <w:r>
        <w:rPr>
          <w:rFonts w:ascii="仿宋_GB2312" w:eastAsia="仿宋_GB2312" w:hAnsi="Times New Roman" w:hint="eastAsia"/>
          <w:sz w:val="32"/>
          <w:szCs w:val="32"/>
        </w:rPr>
        <w:t>（三）考生在线摄像需使用摄像头，缴费需使用手机微信或支付宝功能，请提前准备。</w:t>
      </w:r>
    </w:p>
    <w:p w:rsidR="00E61B21" w:rsidRDefault="00E61B21" w:rsidP="00E61B21">
      <w:pPr>
        <w:adjustRightInd w:val="0"/>
        <w:snapToGrid w:val="0"/>
        <w:spacing w:line="560" w:lineRule="exact"/>
        <w:ind w:firstLineChars="200" w:firstLine="640"/>
        <w:rPr>
          <w:rFonts w:ascii="仿宋_GB2312" w:eastAsia="仿宋_GB2312" w:hAnsi="Times New Roman"/>
          <w:sz w:val="32"/>
          <w:szCs w:val="32"/>
        </w:rPr>
      </w:pPr>
      <w:r>
        <w:rPr>
          <w:rFonts w:ascii="仿宋_GB2312" w:eastAsia="仿宋_GB2312" w:hAnsi="Times New Roman" w:hint="eastAsia"/>
          <w:sz w:val="32"/>
          <w:szCs w:val="32"/>
        </w:rPr>
        <w:t>（四）考生缴费成功，考点即预留考位，考生不论是否实际到考，报名费用均不予退还。</w:t>
      </w:r>
    </w:p>
    <w:p w:rsidR="00E61B21" w:rsidRDefault="00E61B21" w:rsidP="00E61B21">
      <w:pPr>
        <w:adjustRightInd w:val="0"/>
        <w:snapToGrid w:val="0"/>
        <w:spacing w:line="560" w:lineRule="exact"/>
        <w:ind w:firstLineChars="200" w:firstLine="640"/>
        <w:rPr>
          <w:rFonts w:ascii="仿宋_GB2312" w:eastAsia="仿宋_GB2312" w:hAnsi="Times New Roman"/>
          <w:sz w:val="32"/>
          <w:szCs w:val="32"/>
        </w:rPr>
      </w:pPr>
      <w:r>
        <w:rPr>
          <w:rFonts w:ascii="仿宋_GB2312" w:eastAsia="仿宋_GB2312" w:hAnsi="Times New Roman" w:hint="eastAsia"/>
          <w:sz w:val="32"/>
          <w:szCs w:val="32"/>
        </w:rPr>
        <w:t>（五）考点考位有限，额满即止，请考生抓紧时间报名。</w:t>
      </w:r>
    </w:p>
    <w:p w:rsidR="0008633C" w:rsidRDefault="00E61B21" w:rsidP="00E61B21">
      <w:r>
        <w:rPr>
          <w:rFonts w:ascii="仿宋_GB2312" w:eastAsia="仿宋_GB2312" w:hAnsi="Times New Roman" w:hint="eastAsia"/>
          <w:sz w:val="32"/>
          <w:szCs w:val="32"/>
        </w:rPr>
        <w:t>（六）考生打印准考证后，须认真阅读准考证上的注意事项，按要求做好考前准备，否则可能无法顺利进入考场。</w:t>
      </w:r>
    </w:p>
    <w:sectPr w:rsidR="0008633C">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03F51" w:rsidRDefault="00A03F51" w:rsidP="00E61B21">
      <w:r>
        <w:separator/>
      </w:r>
    </w:p>
  </w:endnote>
  <w:endnote w:type="continuationSeparator" w:id="0">
    <w:p w:rsidR="00A03F51" w:rsidRDefault="00A03F51" w:rsidP="00E61B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03F51" w:rsidRDefault="00A03F51" w:rsidP="00E61B21">
      <w:r>
        <w:separator/>
      </w:r>
    </w:p>
  </w:footnote>
  <w:footnote w:type="continuationSeparator" w:id="0">
    <w:p w:rsidR="00A03F51" w:rsidRDefault="00A03F51" w:rsidP="00E61B2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F2CE2"/>
    <w:rsid w:val="0008633C"/>
    <w:rsid w:val="00A03F51"/>
    <w:rsid w:val="00CF2CE2"/>
    <w:rsid w:val="00E61B2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F0E6E452-EA66-4FEA-8065-74B1403264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61B21"/>
    <w:pPr>
      <w:widowControl w:val="0"/>
      <w:jc w:val="both"/>
    </w:pPr>
    <w:rPr>
      <w:rFonts w:ascii="Calibri" w:eastAsia="宋体" w:hAnsi="Calibri"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E61B21"/>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a4">
    <w:name w:val="页眉 字符"/>
    <w:basedOn w:val="a0"/>
    <w:link w:val="a3"/>
    <w:uiPriority w:val="99"/>
    <w:rsid w:val="00E61B21"/>
    <w:rPr>
      <w:sz w:val="18"/>
      <w:szCs w:val="18"/>
    </w:rPr>
  </w:style>
  <w:style w:type="paragraph" w:styleId="a5">
    <w:name w:val="footer"/>
    <w:basedOn w:val="a"/>
    <w:link w:val="a6"/>
    <w:uiPriority w:val="99"/>
    <w:unhideWhenUsed/>
    <w:rsid w:val="00E61B21"/>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a6">
    <w:name w:val="页脚 字符"/>
    <w:basedOn w:val="a0"/>
    <w:link w:val="a5"/>
    <w:uiPriority w:val="99"/>
    <w:rsid w:val="00E61B21"/>
    <w:rPr>
      <w:sz w:val="18"/>
      <w:szCs w:val="18"/>
    </w:rPr>
  </w:style>
  <w:style w:type="paragraph" w:styleId="a7">
    <w:name w:val="Normal (Web)"/>
    <w:basedOn w:val="a"/>
    <w:uiPriority w:val="99"/>
    <w:qFormat/>
    <w:rsid w:val="00E61B21"/>
    <w:pPr>
      <w:widowControl/>
      <w:spacing w:before="100" w:beforeAutospacing="1" w:after="100" w:afterAutospacing="1"/>
      <w:jc w:val="left"/>
    </w:pPr>
    <w:rPr>
      <w:rFonts w:ascii="宋体" w:hAnsi="宋体" w:cs="宋体"/>
      <w:kern w:val="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142</Words>
  <Characters>815</Characters>
  <Application>Microsoft Office Word</Application>
  <DocSecurity>0</DocSecurity>
  <Lines>6</Lines>
  <Paragraphs>1</Paragraphs>
  <ScaleCrop>false</ScaleCrop>
  <Company/>
  <LinksUpToDate>false</LinksUpToDate>
  <CharactersWithSpaces>956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xtzj</dc:creator>
  <cp:keywords/>
  <dc:description/>
  <cp:lastModifiedBy>xtzj</cp:lastModifiedBy>
  <cp:revision>2</cp:revision>
  <dcterms:created xsi:type="dcterms:W3CDTF">2026-01-12T03:24:00Z</dcterms:created>
  <dcterms:modified xsi:type="dcterms:W3CDTF">2026-01-12T03:24:00Z</dcterms:modified>
</cp:coreProperties>
</file>